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Стратэгія дзейнасці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Беларускай асацыяцыі журналістаў на 2025–2027 гг.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Мы, Беларуская асацыяцыя журналістаў, якая аб’ядноўвае больш за 1300 сябраў, працягваем сваю дзейнасць згодна са Статутам, нягледзячы на неправавое пазбаўленне дзяржаўнай рэгістрацыі і прызнанне “экстрэмісцкім фармаваннем” з боку ўладаў Беларусі.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 — частка міжнароднай журналісцкай супольнасці: сябра Міжнароднай Федэрацыі Журналістаў (IFJ), Еўрапейскай Федэрацыі Журналістаў (EFJ), IFEX і сеткі “Рэпарцёры без межаў”.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Місія БАЖ </w:t>
      </w:r>
      <w:r w:rsidDel="00000000" w:rsidR="00000000" w:rsidRPr="00000000">
        <w:rPr>
          <w:rFonts w:ascii="Arial" w:cs="Arial" w:eastAsia="Arial" w:hAnsi="Arial"/>
          <w:rtl w:val="0"/>
        </w:rPr>
        <w:t xml:space="preserve">— пашырэнне прасторы свабоды слова праз падтрымку якаснай, запатрабаванай у сучасным грамадстве журналістыкі і распаўсюд праўдзівай інфармацыі, падтрымку сябраў арганізацыі, а таксама незалежных беларускіх медыя і людзей, якія ў іх </w:t>
      </w:r>
      <w:r w:rsidDel="00000000" w:rsidR="00000000" w:rsidRPr="00000000">
        <w:rPr>
          <w:rFonts w:ascii="Arial" w:cs="Arial" w:eastAsia="Arial" w:hAnsi="Arial"/>
          <w:rtl w:val="0"/>
        </w:rPr>
        <w:t xml:space="preserve">працуюць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Мэтай дзейнасці БАЖ з’яўляецца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праца па </w:t>
      </w:r>
      <w:r w:rsidDel="00000000" w:rsidR="00000000" w:rsidRPr="00000000">
        <w:rPr>
          <w:rFonts w:ascii="Arial" w:cs="Arial" w:eastAsia="Arial" w:hAnsi="Arial"/>
          <w:rtl w:val="0"/>
        </w:rPr>
        <w:t xml:space="preserve">рэалізацыі грамадзянскіх, эканамічных, сацыяльных, культурных і прафесійных правоў і законных інтарэсаў сябраў арганізацыі; спрыянне іх творчаму самавыяўленню і прафесійнаму росту, стварэнню ўмоў для забеспячэння свабоды слова і друку, права на бесперашкоднае атрыманне, захоўванне і распаўсюд інфармацыі; абароне правоў журналістаў і развіццю непадцэнзурнай журналістыкі, умацаванні і развіцці беларускай журналісцкай </w:t>
      </w:r>
      <w:r w:rsidDel="00000000" w:rsidR="00000000" w:rsidRPr="00000000">
        <w:rPr>
          <w:rFonts w:ascii="Arial" w:cs="Arial" w:eastAsia="Arial" w:hAnsi="Arial"/>
          <w:rtl w:val="0"/>
        </w:rPr>
        <w:t xml:space="preserve">супольнасці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Мы зыходзім з неабходнасці вяртання арганізацыі і ўсяго медыясектара ў Беларусь і аднаўлення легальнай дзейнасці ў краіне. Мы лічым неабходным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адзначыць важнасць беларускамоўнага і беларускацэнтрычнага кантэнту як тое, чаму БАЖ садзейнічае, як падставе захавання нацыянальнай ідэнтычнасці аўдыторый.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Мы ўсведамляем, што: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журналісты і медыя ў Беларусі сутыкнуліся з беспрэцэдэнтным узроўнем уладнага тэрору, крымінальнага і адміністрацыйнага пераследу, татальных рэпрэсій і адсутнасцю прававых механізмаў абароны;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вайна Расіі супраць Украіны, а таксама іншыя міжнародныя ўзброеныя канфлікты наўпрост уплываюць на сітуацыю ў беларускай грамадзянскай супольнасці і ў медыясектары;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істотна змяніліся ўмовы працы медыя і медыяарганізацый, якія вымушаны рэагаваць на выклікі, звязаныя з вымушанымі пераездамі, легалізацыяй беларускіх журналістаў за мяжой;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значна скараціліся магчымасці манетызацыі незалежных медыя і адбылося істотнае скарачэнне рэсурсаў, неабходных для працы беларускіх медыя;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патрэбы і праблемы журналістаў у Беларусі і беларускіх журналістаў ў выгнанні адрозніваюцца;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узмацнілася крыміналізацыя медыяспажывання і камунікацыі з незалежнымі медыя;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журналісты маюць усё большыя праблемы з доступам да інфармацыі і да беларускай аўдыторыі;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адбываецца вымушаны адток прафесіяналаў з журналістыкі;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актыўна выкарыстоўваецца прапаганда і інфармацыйныя маніпуляцыі;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знізіўся аўтарытэт міжнародных праваабарончых механізмаў і сістэм бяспекі;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узмоцніўся ціск на прадстаўнікоў медыя ў выгнанні, на іх родных і блізкіх у Беларусі;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прадстаўнікі медыя сутыкаюцца з рознымі адміністрацыйнымі, эканамічнымі пагрозамі ў выгнанні, нават праявамі варожасці, гвалту;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многія прадстаўнікі медыя вымушана сталі працаваць у фармаце фрылансу. Мы ўсведамляем, што яны застаюцца часткай прафесійнай медыясупольнасці.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Мы адзначаем: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240" w:lineRule="auto"/>
        <w:ind w:left="141.7322834645671" w:hanging="141.7322834645671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кансалідацыю і ўзаемную падтрымку журналісцкай супольнасці;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240" w:lineRule="auto"/>
        <w:ind w:left="141.7322834645671" w:hanging="141.7322834645671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трансфармацыю экасістэмы беларускага незалежнага медыясектара;</w:t>
        <w:br w:type="textWrapping"/>
        <w:t xml:space="preserve">з’яўленне новых незалежных медыя</w:t>
      </w:r>
      <w:r w:rsidDel="00000000" w:rsidR="00000000" w:rsidRPr="00000000">
        <w:rPr>
          <w:rFonts w:ascii="Roboto" w:cs="Roboto" w:eastAsia="Roboto" w:hAnsi="Roboto"/>
          <w:rtl w:val="0"/>
        </w:rPr>
        <w:t xml:space="preserve">ініцыятыў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праектаў, іншых новых суб’ектаў;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240" w:lineRule="auto"/>
        <w:ind w:left="141.7322834645671" w:hanging="141.7322834645671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станаўленне сістэмы самарэгулявання ў медыясектары;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40" w:lineRule="auto"/>
        <w:ind w:left="141.7322834645671" w:hanging="141.7322834645671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наяўнасць адукацыйных магчымасцяў для павышэння прафесійнага ўзроўню;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="240" w:lineRule="auto"/>
        <w:ind w:left="141.7322834645671" w:hanging="141.7322834645671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салідарнасць міжнароднай супольнасці;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240" w:lineRule="auto"/>
        <w:ind w:left="141.7322834645671" w:hanging="141.7322834645671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усведамленне беларускімі дэмакратычнымі сіламі важнасці незалежнай журналістыкі;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="240" w:lineRule="auto"/>
        <w:ind w:left="141.7322834645671" w:hanging="141.7322834645671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змены ў медыяспажыванні і пераход аўдыторыі на новыя платформы;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line="240" w:lineRule="auto"/>
        <w:ind w:left="141.7322834645671" w:hanging="141.7322834645671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развіццё штучнага інтэлекту і яго выкарыстання ў журналістыцы;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="240" w:lineRule="auto"/>
        <w:ind w:left="141.7322834645671" w:hanging="141.7322834645671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развіццё канвергентнасці беларускіх СМІ;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41.7322834645671" w:hanging="141.7322834645671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унікальную ролю БАЖ як арганізацыі на скрыжаванні медыйнага і праваабарончага сектара.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Прыярытэтнымі кірункамі дзейнасці БАЖ на 2025-2027 гады будуць: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Салідарнасць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Дзейнасць, накіраваная на </w:t>
      </w:r>
      <w:r w:rsidDel="00000000" w:rsidR="00000000" w:rsidRPr="00000000">
        <w:rPr>
          <w:rFonts w:ascii="Arial" w:cs="Arial" w:eastAsia="Arial" w:hAnsi="Arial"/>
          <w:rtl w:val="0"/>
        </w:rPr>
        <w:t xml:space="preserve">вызваленне</w:t>
      </w:r>
      <w:r w:rsidDel="00000000" w:rsidR="00000000" w:rsidRPr="00000000">
        <w:rPr>
          <w:rFonts w:ascii="Arial" w:cs="Arial" w:eastAsia="Arial" w:hAnsi="Arial"/>
          <w:rtl w:val="0"/>
        </w:rPr>
        <w:t xml:space="preserve"> зняволеных беларускіх журналістаў.  Аказанне ўсіх магчымых формаў дапамогі журналістам, якія трапілі пад рэпрэсіі, і іх сем’ям;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Прыцягненне журналісцкай супольнасці да праяўлення салідарнасці, у тым ліку на міжнародным узроўні, правядзенне кампаній і акцый салідарнасці;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Правядзенне мерапрыемстваў у падтрымку калег, якія праявілі прынцыповасць у  адстойванні свабоды слова і пацярпелі за сваю прафесійную дзейнасць.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Адвакацыя дзеля абароны, развіцця і ўстойлівасці беларускага незалежнага медыясектара: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Адвакацыйная праца і камунікацыя з партнёрамі, міжнароднымі арганізацыямі і супольнасцямі, урадамі дэмакратычных дзяржаў, донарамі, імпліментарамі, big-tech, міжнароднымі арганізацыямі, беларускімі дэмсіламі, грамадзянскай супольнасцю па падтрымцы экасістэмы беларускага незалежнага медыясектара;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Інфармаванне замежных партнёраў, міжнародных актараў і замежных медыя пра сітуацыю ў беларускім медыясектары і яго патрэбы.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Даследчая і Інфармацыйная дзейнасць:</w:t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rtl w:val="0"/>
        </w:rPr>
        <w:t xml:space="preserve">Правядзенне маніторынгу парушэнняў правоў журналістаў і медыя, распаўсюд аналітычных матэрыялаў дзеля спрыяння абароне правоў чалавека;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маніторынгі прапаганды і асвятлення электаральных кампаній у Беларусі:</w:t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Інфармаванне беларускага грамадства і журналісцкай супольнасці пра сітуацыю і падзеі ў медыясектары, прыцягненне ўвагі беларускай і міжнароднай супольнасці да найбольш вострых праблем і пытанняў;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Інфармаванне журналісцкай супольнасці пра магчымасці, звязаныя з прафесійным ростам, атрыманнем фінансавання, наладжваннем партнёрства і г. д.;</w:t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Падтрымка пляцовак для камунікацыі ўнутры журналісцкай супольнасці.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Адукацыя і стандарты прафесіі: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Павышэнне кваліфікацыі журналістаў і медыяспецыялістаў у найбольш запатрабаваных сферах;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Развіццё сістэмнага падыходу ў падрыхтоўцы кадраў для медыя;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Arial" w:cs="Arial" w:eastAsia="Arial" w:hAnsi="Arial"/>
        </w:rPr>
      </w:pPr>
      <w:bookmarkStart w:colFirst="0" w:colLast="0" w:name="_heading=h.ojiwl9rlc5ru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- Захаванне прафесійных </w:t>
      </w:r>
      <w:r w:rsidDel="00000000" w:rsidR="00000000" w:rsidRPr="00000000">
        <w:rPr>
          <w:rFonts w:ascii="Arial" w:cs="Arial" w:eastAsia="Arial" w:hAnsi="Arial"/>
          <w:rtl w:val="0"/>
        </w:rPr>
        <w:t xml:space="preserve">стандартаў</w:t>
      </w:r>
      <w:r w:rsidDel="00000000" w:rsidR="00000000" w:rsidRPr="00000000">
        <w:rPr>
          <w:rFonts w:ascii="Arial" w:cs="Arial" w:eastAsia="Arial" w:hAnsi="Arial"/>
          <w:rtl w:val="0"/>
        </w:rPr>
        <w:t xml:space="preserve">, павышэнне кваліфікацыі, правядзенне творчых конкурсаў;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Павышэнне прававой дасведчанасці журналістаў;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Павышэнне дасведчаннасці журналістаў у галіне лічбавай бяспекі.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Прававая абарона і дапамога ў вырашэнні іншых важных пытанняў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Юрыдычная дапамога, звязаная з прафесійнай дзейнасцю, у Беларусі і за мяжой;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Дапамога ў пераадоленні прафесійнага выгарання;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Падтрымка рэпрэсаваных журналістаў, іх сем’яў, вызваленых журналістаў;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Дапамога ў пытаннях, звязаных з легалізацыяй;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Падрыхтоўка да будучыні (распрацоўка мап і мадэляў рэфармавання);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Падтрымка ўразлівых груп беларускай медыйнай супольнасці;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Падтрымка журналістаў-фрылансераў.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Арганізацыйнае развіццё і развіццё супольнасці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Arial" w:cs="Arial" w:eastAsia="Arial" w:hAnsi="Arial"/>
        </w:rPr>
      </w:pPr>
      <w:bookmarkStart w:colFirst="0" w:colLast="0" w:name="_heading=h.vl6aaz9wek38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- Захаванне і развіццё экасістэмы беларускага незалежнага медыясектара знутры, які ўключае нацыянальныя, лакальныя і нішавыя медыя, а таксама падтрымліваючыя медыяарганізацыі;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Arial" w:cs="Arial" w:eastAsia="Arial" w:hAnsi="Arial"/>
        </w:rPr>
      </w:pPr>
      <w:bookmarkStart w:colFirst="0" w:colLast="0" w:name="_heading=h.hztru4ojcz4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- Вывучэнне патрэбаў медыясектара, правядзенне даследаванняў, апытанняў, фокус-груп і інш.;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Згуртаванне супольнасці: правядзенні інтэграцыйных сустрэч, нэтворкінгаў і іншых мерапрыемстваў;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Адміністраванне дзейнасці органаў самарэгулявання беларускага незалежнага медыясектара: Медыяасамблеі і Рады па медыяэтыцы;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Падтрымка ўключанасці сябраў БАЖ у працу арганізацыі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Распрацоўка эфектыўнай сістэмы абароны супрацоўнікаў, сябраў БАЖ і іншых медыяспецыялістаў ад харасменту, дыскрымінацыі, парушэнняў працоўных правоў.</w:t>
      </w:r>
    </w:p>
    <w:sectPr>
      <w:headerReference r:id="rId7" w:type="default"/>
      <w:pgSz w:h="15840" w:w="12240" w:orient="portrait"/>
      <w:pgMar w:bottom="651.9685039370097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line="240" w:lineRule="auto"/>
      <w:ind w:right="-430.8661417322827"/>
      <w:jc w:val="right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Зацверджана Радай БАЖ 15 верасня 2025</w:t>
    </w:r>
  </w:p>
  <w:p w:rsidR="00000000" w:rsidDel="00000000" w:rsidP="00000000" w:rsidRDefault="00000000" w:rsidRPr="00000000" w14:paraId="0000004D">
    <w:pPr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be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0" w:default="1">
    <w:name w:val="Normal"/>
    <w:qFormat w:val="1"/>
    <w:rsid w:val="00FC693F"/>
  </w:style>
  <w:style w:type="paragraph" w:styleId="1">
    <w:name w:val="heading 1"/>
    <w:basedOn w:val="a0"/>
    <w:next w:val="a0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0"/>
    <w:next w:val="a0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0"/>
    <w:next w:val="a0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0"/>
    <w:next w:val="a0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next w:val="a0"/>
    <w:link w:val="a5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6">
    <w:name w:val="header"/>
    <w:basedOn w:val="a0"/>
    <w:link w:val="a7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Верхний колонтитул Знак"/>
    <w:basedOn w:val="a1"/>
    <w:link w:val="a6"/>
    <w:uiPriority w:val="99"/>
    <w:rsid w:val="00E618BF"/>
  </w:style>
  <w:style w:type="paragraph" w:styleId="a8">
    <w:name w:val="footer"/>
    <w:basedOn w:val="a0"/>
    <w:link w:val="a9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9" w:customStyle="1">
    <w:name w:val="Нижний колонтитул Знак"/>
    <w:basedOn w:val="a1"/>
    <w:link w:val="a8"/>
    <w:uiPriority w:val="99"/>
    <w:rsid w:val="00E618BF"/>
  </w:style>
  <w:style w:type="paragraph" w:styleId="aa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Заголовок 1 Знак"/>
    <w:basedOn w:val="a1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1" w:customStyle="1">
    <w:name w:val="Заголовок 2 Знак"/>
    <w:basedOn w:val="a1"/>
    <w:link w:val="20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0" w:customStyle="1">
    <w:name w:val="Заголовок 3 Знак"/>
    <w:basedOn w:val="a1"/>
    <w:link w:val="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a5" w:customStyle="1">
    <w:name w:val="Заголовок Знак"/>
    <w:basedOn w:val="a1"/>
    <w:link w:val="a4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b">
    <w:name w:val="Subtitle"/>
    <w:basedOn w:val="a0"/>
    <w:next w:val="a0"/>
    <w:link w:val="ac"/>
    <w:rPr>
      <w:rFonts w:ascii="Calibri" w:cs="Calibri" w:eastAsia="Calibri" w:hAnsi="Calibri"/>
      <w:i w:val="1"/>
      <w:color w:val="4f81bd"/>
    </w:rPr>
  </w:style>
  <w:style w:type="character" w:styleId="ac" w:customStyle="1">
    <w:name w:val="Подзаголовок Знак"/>
    <w:basedOn w:val="a1"/>
    <w:link w:val="ab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d">
    <w:name w:val="List Paragraph"/>
    <w:basedOn w:val="a0"/>
    <w:uiPriority w:val="34"/>
    <w:qFormat w:val="1"/>
    <w:rsid w:val="00FC693F"/>
    <w:pPr>
      <w:ind w:left="720"/>
      <w:contextualSpacing w:val="1"/>
    </w:pPr>
  </w:style>
  <w:style w:type="paragraph" w:styleId="ae">
    <w:name w:val="Body Text"/>
    <w:basedOn w:val="a0"/>
    <w:link w:val="af"/>
    <w:uiPriority w:val="99"/>
    <w:unhideWhenUsed w:val="1"/>
    <w:rsid w:val="00AA1D8D"/>
    <w:pPr>
      <w:spacing w:after="120"/>
    </w:pPr>
  </w:style>
  <w:style w:type="character" w:styleId="af" w:customStyle="1">
    <w:name w:val="Основной текст Знак"/>
    <w:basedOn w:val="a1"/>
    <w:link w:val="ae"/>
    <w:uiPriority w:val="99"/>
    <w:rsid w:val="00AA1D8D"/>
  </w:style>
  <w:style w:type="paragraph" w:styleId="22">
    <w:name w:val="Body Text 2"/>
    <w:basedOn w:val="a0"/>
    <w:link w:val="23"/>
    <w:uiPriority w:val="99"/>
    <w:unhideWhenUsed w:val="1"/>
    <w:rsid w:val="00AA1D8D"/>
    <w:pPr>
      <w:spacing w:after="120" w:line="480" w:lineRule="auto"/>
    </w:pPr>
  </w:style>
  <w:style w:type="character" w:styleId="23" w:customStyle="1">
    <w:name w:val="Основной текст 2 Знак"/>
    <w:basedOn w:val="a1"/>
    <w:link w:val="22"/>
    <w:uiPriority w:val="99"/>
    <w:rsid w:val="00AA1D8D"/>
  </w:style>
  <w:style w:type="paragraph" w:styleId="31">
    <w:name w:val="Body Text 3"/>
    <w:basedOn w:val="a0"/>
    <w:link w:val="32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2" w:customStyle="1">
    <w:name w:val="Основной текст 3 Знак"/>
    <w:basedOn w:val="a1"/>
    <w:link w:val="31"/>
    <w:uiPriority w:val="99"/>
    <w:rsid w:val="00AA1D8D"/>
    <w:rPr>
      <w:sz w:val="16"/>
      <w:szCs w:val="16"/>
    </w:rPr>
  </w:style>
  <w:style w:type="paragraph" w:styleId="af0">
    <w:name w:val="List"/>
    <w:basedOn w:val="a0"/>
    <w:uiPriority w:val="99"/>
    <w:unhideWhenUsed w:val="1"/>
    <w:rsid w:val="00AA1D8D"/>
    <w:pPr>
      <w:ind w:left="360" w:hanging="360"/>
      <w:contextualSpacing w:val="1"/>
    </w:pPr>
  </w:style>
  <w:style w:type="paragraph" w:styleId="24">
    <w:name w:val="List 2"/>
    <w:basedOn w:val="a0"/>
    <w:uiPriority w:val="99"/>
    <w:unhideWhenUsed w:val="1"/>
    <w:rsid w:val="00326F90"/>
    <w:pPr>
      <w:ind w:left="720" w:hanging="360"/>
      <w:contextualSpacing w:val="1"/>
    </w:pPr>
  </w:style>
  <w:style w:type="paragraph" w:styleId="33">
    <w:name w:val="List 3"/>
    <w:basedOn w:val="a0"/>
    <w:uiPriority w:val="99"/>
    <w:unhideWhenUsed w:val="1"/>
    <w:rsid w:val="00326F90"/>
    <w:pPr>
      <w:ind w:left="1080" w:hanging="360"/>
      <w:contextualSpacing w:val="1"/>
    </w:pPr>
  </w:style>
  <w:style w:type="paragraph" w:styleId="a">
    <w:name w:val="List Bullet"/>
    <w:basedOn w:val="a0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">
    <w:name w:val="List Bullet 2"/>
    <w:basedOn w:val="a0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4">
    <w:name w:val="List Bullet 3"/>
    <w:basedOn w:val="a0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af1">
    <w:name w:val="List Number"/>
    <w:basedOn w:val="a0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25">
    <w:name w:val="List Number 2"/>
    <w:basedOn w:val="a0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35">
    <w:name w:val="List Number 3"/>
    <w:basedOn w:val="a0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af2">
    <w:name w:val="List Continue"/>
    <w:basedOn w:val="a0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0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0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Текст макроса Знак"/>
    <w:basedOn w:val="a1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0"/>
    <w:next w:val="a0"/>
    <w:link w:val="28"/>
    <w:uiPriority w:val="29"/>
    <w:qFormat w:val="1"/>
    <w:rsid w:val="00FC693F"/>
    <w:rPr>
      <w:i w:val="1"/>
      <w:iCs w:val="1"/>
      <w:color w:val="000000" w:themeColor="text1"/>
    </w:rPr>
  </w:style>
  <w:style w:type="character" w:styleId="28" w:customStyle="1">
    <w:name w:val="Цитата 2 Знак"/>
    <w:basedOn w:val="a1"/>
    <w:link w:val="27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Заголовок 4 Знак"/>
    <w:basedOn w:val="a1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Заголовок 5 Знак"/>
    <w:basedOn w:val="a1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Заголовок 6 Знак"/>
    <w:basedOn w:val="a1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Заголовок 7 Знак"/>
    <w:basedOn w:val="a1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Заголовок 8 Знак"/>
    <w:basedOn w:val="a1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Заголовок 9 Знак"/>
    <w:basedOn w:val="a1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5">
    <w:name w:val="caption"/>
    <w:basedOn w:val="a0"/>
    <w:next w:val="a0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af6">
    <w:name w:val="Strong"/>
    <w:basedOn w:val="a1"/>
    <w:uiPriority w:val="22"/>
    <w:qFormat w:val="1"/>
    <w:rsid w:val="00FC693F"/>
    <w:rPr>
      <w:b w:val="1"/>
      <w:bCs w:val="1"/>
    </w:rPr>
  </w:style>
  <w:style w:type="character" w:styleId="af7">
    <w:name w:val="Emphasis"/>
    <w:basedOn w:val="a1"/>
    <w:uiPriority w:val="20"/>
    <w:qFormat w:val="1"/>
    <w:rsid w:val="00FC693F"/>
    <w:rPr>
      <w:i w:val="1"/>
      <w:iCs w:val="1"/>
    </w:rPr>
  </w:style>
  <w:style w:type="paragraph" w:styleId="af8">
    <w:name w:val="Intense Quote"/>
    <w:basedOn w:val="a0"/>
    <w:next w:val="a0"/>
    <w:link w:val="af9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af9" w:customStyle="1">
    <w:name w:val="Выделенная цитата Знак"/>
    <w:basedOn w:val="a1"/>
    <w:link w:val="af8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1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afb">
    <w:name w:val="Intense Emphasis"/>
    <w:basedOn w:val="a1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c">
    <w:name w:val="Subtle Reference"/>
    <w:basedOn w:val="a1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afd">
    <w:name w:val="Intense Reference"/>
    <w:basedOn w:val="a1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e">
    <w:name w:val="Book Title"/>
    <w:basedOn w:val="a1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f">
    <w:name w:val="TOC Heading"/>
    <w:basedOn w:val="1"/>
    <w:next w:val="a0"/>
    <w:uiPriority w:val="39"/>
    <w:semiHidden w:val="1"/>
    <w:unhideWhenUsed w:val="1"/>
    <w:qFormat w:val="1"/>
    <w:rsid w:val="00FC693F"/>
    <w:pPr>
      <w:outlineLvl w:val="9"/>
    </w:pPr>
  </w:style>
  <w:style w:type="table" w:styleId="aff0">
    <w:name w:val="Table Grid"/>
    <w:basedOn w:val="a2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1">
    <w:name w:val="Light Shading"/>
    <w:basedOn w:val="a2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-1">
    <w:name w:val="Light Shading Accent 1"/>
    <w:basedOn w:val="a2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-2">
    <w:name w:val="Light Shading Accent 2"/>
    <w:basedOn w:val="a2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-3">
    <w:name w:val="Light Shading Accent 3"/>
    <w:basedOn w:val="a2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-4">
    <w:name w:val="Light Shading Accent 4"/>
    <w:basedOn w:val="a2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-5">
    <w:name w:val="Light Shading Accent 5"/>
    <w:basedOn w:val="a2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-6">
    <w:name w:val="Light Shading Accent 6"/>
    <w:basedOn w:val="a2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aff2">
    <w:name w:val="Light List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-10">
    <w:name w:val="Light List Accent 1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-20">
    <w:name w:val="Light List Accent 2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-30">
    <w:name w:val="Light List Accent 3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-40">
    <w:name w:val="Light List Accent 4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-50">
    <w:name w:val="Light List Accent 5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-60">
    <w:name w:val="Light List Accent 6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aff3">
    <w:name w:val="Light Grid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-11">
    <w:name w:val="Light Grid Accent 1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-21">
    <w:name w:val="Light Grid Accent 2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-31">
    <w:name w:val="Light Grid Accent 3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-41">
    <w:name w:val="Light Grid Accent 4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-51">
    <w:name w:val="Light Grid Accent 5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-61">
    <w:name w:val="Light Grid Accent 6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11">
    <w:name w:val="Medium Shading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1">
    <w:name w:val="Medium Shading 1 Accent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2">
    <w:name w:val="Medium Shading 1 Accent 2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3">
    <w:name w:val="Medium Shading 1 Accent 3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4">
    <w:name w:val="Medium Shading 1 Accent 4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5">
    <w:name w:val="Medium Shading 1 Accent 5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-6">
    <w:name w:val="Medium Shading 1 Accent 6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29">
    <w:name w:val="Medium Shading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1">
    <w:name w:val="Medium Shading 2 Accent 1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2">
    <w:name w:val="Medium Shading 2 Accent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3">
    <w:name w:val="Medium Shading 2 Accent 3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4">
    <w:name w:val="Medium Shading 2 Accent 4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5">
    <w:name w:val="Medium Shading 2 Accent 5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-6">
    <w:name w:val="Medium Shading 2 Accent 6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2">
    <w:name w:val="Medium Lis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1-10">
    <w:name w:val="Medium List 1 Accen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1-20">
    <w:name w:val="Medium List 1 Accent 2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1-30">
    <w:name w:val="Medium List 1 Accent 3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1-40">
    <w:name w:val="Medium List 1 Accent 4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1-50">
    <w:name w:val="Medium List 1 Accent 5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1-60">
    <w:name w:val="Medium List 1 Accent 6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2a">
    <w:name w:val="Medium List 2"/>
    <w:basedOn w:val="a2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10">
    <w:name w:val="Medium List 2 Accent 1"/>
    <w:basedOn w:val="a2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20">
    <w:name w:val="Medium List 2 Accent 2"/>
    <w:basedOn w:val="a2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30">
    <w:name w:val="Medium List 2 Accent 3"/>
    <w:basedOn w:val="a2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40">
    <w:name w:val="Medium List 2 Accent 4"/>
    <w:basedOn w:val="a2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50">
    <w:name w:val="Medium List 2 Accent 5"/>
    <w:basedOn w:val="a2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-60">
    <w:name w:val="Medium List 2 Accent 6"/>
    <w:basedOn w:val="a2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3">
    <w:name w:val="Medium Grid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-11">
    <w:name w:val="Medium Grid 1 Accent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-21">
    <w:name w:val="Medium Grid 1 Accent 2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-31">
    <w:name w:val="Medium Grid 1 Accent 3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-41">
    <w:name w:val="Medium Grid 1 Accent 4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-51">
    <w:name w:val="Medium Grid 1 Accent 5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-61">
    <w:name w:val="Medium Grid 1 Accent 6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2b">
    <w:name w:val="Medium Grid 2"/>
    <w:basedOn w:val="a2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11">
    <w:name w:val="Medium Grid 2 Accent 1"/>
    <w:basedOn w:val="a2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21">
    <w:name w:val="Medium Grid 2 Accent 2"/>
    <w:basedOn w:val="a2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31">
    <w:name w:val="Medium Grid 2 Accent 3"/>
    <w:basedOn w:val="a2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41">
    <w:name w:val="Medium Grid 2 Accent 4"/>
    <w:basedOn w:val="a2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51">
    <w:name w:val="Medium Grid 2 Accent 5"/>
    <w:basedOn w:val="a2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-61">
    <w:name w:val="Medium Grid 2 Accent 6"/>
    <w:basedOn w:val="a2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37">
    <w:name w:val="Medium Grid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3-1">
    <w:name w:val="Medium Grid 3 Accent 1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3-2">
    <w:name w:val="Medium Grid 3 Accent 2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3-3">
    <w:name w:val="Medium Grid 3 Accent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3-4">
    <w:name w:val="Medium Grid 3 Accent 4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3-5">
    <w:name w:val="Medium Grid 3 Accent 5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3-6">
    <w:name w:val="Medium Grid 3 Accent 6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aff4">
    <w:name w:val="Dark List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-12">
    <w:name w:val="Dark List Accent 1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-22">
    <w:name w:val="Dark List Accent 2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-32">
    <w:name w:val="Dark List Accent 3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-42">
    <w:name w:val="Dark List Accent 4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-52">
    <w:name w:val="Dark List Accent 5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-62">
    <w:name w:val="Dark List Accent 6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aff5">
    <w:name w:val="Colorful Shading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-43">
    <w:name w:val="Colorful Shading Accent 4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-14">
    <w:name w:val="Colorful List Accent 1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-24">
    <w:name w:val="Colorful List Accent 2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-34">
    <w:name w:val="Colorful List Accent 3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-44">
    <w:name w:val="Colorful List Accent 4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-54">
    <w:name w:val="Colorful List Accent 5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-64">
    <w:name w:val="Colorful List Accent 6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aff7">
    <w:name w:val="Colorful Grid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-15">
    <w:name w:val="Colorful Grid Accent 1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-25">
    <w:name w:val="Colorful Grid Accent 2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-35">
    <w:name w:val="Colorful Grid Accent 3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-45">
    <w:name w:val="Colorful Grid Accent 4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-55">
    <w:name w:val="Colorful Grid Accent 5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-65">
    <w:name w:val="Colorful Grid Accent 6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8">
    <w:name w:val="annotation text"/>
    <w:basedOn w:val="a0"/>
    <w:link w:val="aff9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f9" w:customStyle="1">
    <w:name w:val="Текст примечания Знак"/>
    <w:basedOn w:val="a1"/>
    <w:link w:val="aff8"/>
    <w:uiPriority w:val="99"/>
    <w:semiHidden w:val="1"/>
    <w:rPr>
      <w:sz w:val="20"/>
      <w:szCs w:val="20"/>
    </w:rPr>
  </w:style>
  <w:style w:type="character" w:styleId="affa">
    <w:name w:val="annotation reference"/>
    <w:basedOn w:val="a1"/>
    <w:uiPriority w:val="99"/>
    <w:semiHidden w:val="1"/>
    <w:unhideWhenUsed w:val="1"/>
    <w:rPr>
      <w:sz w:val="16"/>
      <w:szCs w:val="16"/>
    </w:rPr>
  </w:style>
  <w:style w:type="paragraph" w:styleId="affb">
    <w:name w:val="Balloon Text"/>
    <w:basedOn w:val="a0"/>
    <w:link w:val="affc"/>
    <w:uiPriority w:val="99"/>
    <w:semiHidden w:val="1"/>
    <w:unhideWhenUsed w:val="1"/>
    <w:rsid w:val="00AD6DD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ffc" w:customStyle="1">
    <w:name w:val="Текст выноски Знак"/>
    <w:basedOn w:val="a1"/>
    <w:link w:val="affb"/>
    <w:uiPriority w:val="99"/>
    <w:semiHidden w:val="1"/>
    <w:rsid w:val="00AD6DD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+/P+plRYroMrmB4hdurA8LGLg==">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